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2928" w14:textId="6487117E" w:rsidR="002D1B24" w:rsidRPr="00E15782" w:rsidRDefault="002D1B24" w:rsidP="002D1B24">
      <w:pPr>
        <w:pStyle w:val="Heading1"/>
        <w:rPr>
          <w:rFonts w:ascii="Arial" w:hAnsi="Arial" w:cs="Arial"/>
          <w:color w:val="2C4FC4"/>
        </w:rPr>
      </w:pPr>
      <w:bookmarkStart w:id="0" w:name="_Toc212313387"/>
      <w:r>
        <w:rPr>
          <w:rFonts w:ascii="Arial" w:hAnsi="Arial" w:cs="Arial"/>
          <w:color w:val="2C4FC4"/>
        </w:rPr>
        <w:t>Service Limitation</w:t>
      </w:r>
      <w:bookmarkEnd w:id="0"/>
      <w:r w:rsidR="00BF2262">
        <w:rPr>
          <w:rFonts w:ascii="Arial" w:hAnsi="Arial" w:cs="Arial"/>
          <w:color w:val="2C4FC4"/>
        </w:rPr>
        <w:t>s</w:t>
      </w:r>
    </w:p>
    <w:p w14:paraId="531CDF29" w14:textId="77777777" w:rsidR="002D1B24" w:rsidRPr="00E15782" w:rsidRDefault="002D1B24" w:rsidP="002D1B24">
      <w:pPr>
        <w:rPr>
          <w:b/>
          <w:bCs/>
        </w:rPr>
      </w:pPr>
    </w:p>
    <w:p w14:paraId="7C6DA281" w14:textId="35A9AB60" w:rsidR="002D1B24" w:rsidRDefault="002D1B24" w:rsidP="002D1B24">
      <w:r w:rsidRPr="002D1B24">
        <w:t>To ensure safety, compliance, and quality of care, Transport U operates within specific service limits. Our drivers</w:t>
      </w:r>
      <w:r>
        <w:t xml:space="preserve">, medical escorts, </w:t>
      </w:r>
      <w:r w:rsidRPr="002D1B24">
        <w:t xml:space="preserve">and attendants are trained to provide courteous, reliable, and professional assistance within their authorized scope of duty. However, </w:t>
      </w:r>
      <w:r>
        <w:t>certain actions and situations fall</w:t>
      </w:r>
      <w:r w:rsidRPr="002D1B24">
        <w:t xml:space="preserve"> outside of our service capabilities.</w:t>
      </w:r>
    </w:p>
    <w:p w14:paraId="4C3B037D" w14:textId="77777777" w:rsidR="002D1B24" w:rsidRPr="002D1B24" w:rsidRDefault="002D1B24" w:rsidP="002D1B24"/>
    <w:p w14:paraId="15002062" w14:textId="132A082D" w:rsidR="002D1B24" w:rsidRPr="002D1B24" w:rsidRDefault="002D1B24" w:rsidP="002D1B24">
      <w:r w:rsidRPr="002D1B24">
        <w:rPr>
          <w:b/>
          <w:bCs/>
        </w:rPr>
        <w:t xml:space="preserve">Transport U </w:t>
      </w:r>
      <w:r w:rsidRPr="002D1B24">
        <w:t>drivers</w:t>
      </w:r>
      <w:r>
        <w:t xml:space="preserve">, medical escorts, </w:t>
      </w:r>
      <w:r w:rsidRPr="002D1B24">
        <w:t xml:space="preserve">and attendants </w:t>
      </w:r>
      <w:r w:rsidRPr="002D1B24">
        <w:rPr>
          <w:b/>
          <w:bCs/>
        </w:rPr>
        <w:t>may not:</w:t>
      </w:r>
    </w:p>
    <w:p w14:paraId="40E70A45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 xml:space="preserve">Lift or carry passengers up or down stairs </w:t>
      </w:r>
      <w:r w:rsidRPr="002D1B24">
        <w:rPr>
          <w:b/>
          <w:bCs/>
        </w:rPr>
        <w:t>without the use of approved mobility or transfer equipment</w:t>
      </w:r>
      <w:r w:rsidRPr="002D1B24">
        <w:t>.</w:t>
      </w:r>
    </w:p>
    <w:p w14:paraId="7A81DB85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>Enter private residences, bedrooms, or bathrooms.</w:t>
      </w:r>
    </w:p>
    <w:p w14:paraId="62CF7114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 xml:space="preserve">Provide </w:t>
      </w:r>
      <w:r w:rsidRPr="002D1B24">
        <w:rPr>
          <w:b/>
          <w:bCs/>
        </w:rPr>
        <w:t>medical or personal care</w:t>
      </w:r>
      <w:r w:rsidRPr="002D1B24">
        <w:t>, such as administering medication, checking vital signs, or assisting with feeding or toileting.</w:t>
      </w:r>
    </w:p>
    <w:p w14:paraId="4B31FE88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 xml:space="preserve">Perform </w:t>
      </w:r>
      <w:r w:rsidRPr="002D1B24">
        <w:rPr>
          <w:b/>
          <w:bCs/>
        </w:rPr>
        <w:t>nursing, paramedic, or emergency medical services</w:t>
      </w:r>
      <w:r w:rsidRPr="002D1B24">
        <w:t>.</w:t>
      </w:r>
    </w:p>
    <w:p w14:paraId="57FE8152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 xml:space="preserve">Transport individuals who are experiencing a </w:t>
      </w:r>
      <w:r w:rsidRPr="002D1B24">
        <w:rPr>
          <w:b/>
          <w:bCs/>
        </w:rPr>
        <w:t>medical emergency</w:t>
      </w:r>
      <w:r w:rsidRPr="002D1B24">
        <w:t xml:space="preserve"> or require continuous medical monitoring — such cases should be directed to 911 or emergency medical services.</w:t>
      </w:r>
    </w:p>
    <w:p w14:paraId="59B3FF6E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>Wait inside medical offices, homes, or facilities beyond standard loading/unloading assistance.</w:t>
      </w:r>
    </w:p>
    <w:p w14:paraId="695AF43A" w14:textId="77777777" w:rsidR="002D1B24" w:rsidRPr="002D1B24" w:rsidRDefault="002D1B24" w:rsidP="002D1B24">
      <w:pPr>
        <w:numPr>
          <w:ilvl w:val="0"/>
          <w:numId w:val="13"/>
        </w:numPr>
      </w:pPr>
      <w:r w:rsidRPr="002D1B24">
        <w:t xml:space="preserve">Transport passengers under the influence of drugs or alcohol who pose a </w:t>
      </w:r>
      <w:r w:rsidRPr="002D1B24">
        <w:rPr>
          <w:b/>
          <w:bCs/>
        </w:rPr>
        <w:t>safety risk</w:t>
      </w:r>
      <w:r w:rsidRPr="002D1B24">
        <w:t xml:space="preserve"> to themselves or others.</w:t>
      </w:r>
    </w:p>
    <w:p w14:paraId="61584A08" w14:textId="77777777" w:rsidR="002D1B24" w:rsidRDefault="002D1B24" w:rsidP="002D1B24">
      <w:pPr>
        <w:numPr>
          <w:ilvl w:val="0"/>
          <w:numId w:val="13"/>
        </w:numPr>
      </w:pPr>
      <w:r w:rsidRPr="002D1B24">
        <w:t xml:space="preserve">Exceed the scheduled </w:t>
      </w:r>
      <w:proofErr w:type="gramStart"/>
      <w:r w:rsidRPr="002D1B24">
        <w:rPr>
          <w:b/>
          <w:bCs/>
        </w:rPr>
        <w:t>wait</w:t>
      </w:r>
      <w:proofErr w:type="gramEnd"/>
      <w:r w:rsidRPr="002D1B24">
        <w:rPr>
          <w:b/>
          <w:bCs/>
        </w:rPr>
        <w:t xml:space="preserve"> time</w:t>
      </w:r>
      <w:r w:rsidRPr="002D1B24">
        <w:t xml:space="preserve"> (typically up to 15 minutes) unless authorized by Dispatch.</w:t>
      </w:r>
    </w:p>
    <w:p w14:paraId="5E83757D" w14:textId="77777777" w:rsidR="002D1B24" w:rsidRPr="002D1B24" w:rsidRDefault="002D1B24" w:rsidP="002D1B24">
      <w:pPr>
        <w:numPr>
          <w:ilvl w:val="0"/>
          <w:numId w:val="13"/>
        </w:numPr>
      </w:pPr>
    </w:p>
    <w:p w14:paraId="131D0381" w14:textId="7A0C45E8" w:rsidR="002D1B24" w:rsidRPr="002D1B24" w:rsidRDefault="002D1B24" w:rsidP="002D1B24">
      <w:r w:rsidRPr="002D1B24">
        <w:rPr>
          <w:b/>
          <w:bCs/>
        </w:rPr>
        <w:t>Note:</w:t>
      </w:r>
      <w:r w:rsidRPr="002D1B24">
        <w:br/>
        <w:t xml:space="preserve">Drivers are responsible for ensuring safe transport </w:t>
      </w:r>
      <w:r w:rsidRPr="002D1B24">
        <w:rPr>
          <w:b/>
          <w:bCs/>
        </w:rPr>
        <w:t>from door-to-door</w:t>
      </w:r>
      <w:r w:rsidRPr="002D1B24">
        <w:t xml:space="preserve"> (or curb-to-curb, as applicable). For riders requiring additional physical assistance, medical care, or in-home support, a </w:t>
      </w:r>
      <w:r w:rsidRPr="002D1B24">
        <w:rPr>
          <w:b/>
          <w:bCs/>
        </w:rPr>
        <w:t xml:space="preserve">family member, caregiver, or </w:t>
      </w:r>
      <w:r w:rsidRPr="002D1B24">
        <w:rPr>
          <w:b/>
          <w:bCs/>
        </w:rPr>
        <w:t>aid</w:t>
      </w:r>
      <w:r w:rsidRPr="002D1B24">
        <w:t xml:space="preserve"> should accompany the passenger.</w:t>
      </w:r>
    </w:p>
    <w:p w14:paraId="3C79C58A" w14:textId="77777777" w:rsidR="003E070B" w:rsidRDefault="003E070B"/>
    <w:sectPr w:rsidR="003E07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397C" w14:textId="77777777" w:rsidR="00EA0A4D" w:rsidRDefault="00EA0A4D" w:rsidP="00EA0A4D">
      <w:r>
        <w:separator/>
      </w:r>
    </w:p>
  </w:endnote>
  <w:endnote w:type="continuationSeparator" w:id="0">
    <w:p w14:paraId="5FF8FAE7" w14:textId="77777777" w:rsidR="00EA0A4D" w:rsidRDefault="00EA0A4D" w:rsidP="00EA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727C" w14:textId="77777777" w:rsidR="002D1B24" w:rsidRPr="0090798D" w:rsidRDefault="002D1B24" w:rsidP="0095712C">
    <w:pPr>
      <w:pStyle w:val="Footer"/>
      <w:rPr>
        <w:sz w:val="18"/>
        <w:szCs w:val="18"/>
      </w:rPr>
    </w:pPr>
    <w:r w:rsidRPr="005B551E">
      <w:rPr>
        <w:sz w:val="16"/>
        <w:szCs w:val="16"/>
      </w:rPr>
      <w:tab/>
    </w:r>
    <w:r w:rsidRPr="005B551E">
      <w:rPr>
        <w:sz w:val="16"/>
        <w:szCs w:val="16"/>
      </w:rPr>
      <w:tab/>
    </w:r>
    <w:sdt>
      <w:sdtPr>
        <w:rPr>
          <w:sz w:val="16"/>
          <w:szCs w:val="16"/>
        </w:rPr>
        <w:id w:val="1134217861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Pr="0090798D">
          <w:rPr>
            <w:sz w:val="18"/>
            <w:szCs w:val="18"/>
          </w:rPr>
          <w:fldChar w:fldCharType="begin"/>
        </w:r>
        <w:r w:rsidRPr="0090798D">
          <w:rPr>
            <w:sz w:val="18"/>
            <w:szCs w:val="18"/>
          </w:rPr>
          <w:instrText xml:space="preserve"> PAGE   \* MERGEFORMAT </w:instrText>
        </w:r>
        <w:r w:rsidRPr="0090798D">
          <w:rPr>
            <w:sz w:val="18"/>
            <w:szCs w:val="18"/>
          </w:rPr>
          <w:fldChar w:fldCharType="separate"/>
        </w:r>
        <w:r w:rsidRPr="0090798D">
          <w:rPr>
            <w:noProof/>
            <w:sz w:val="18"/>
            <w:szCs w:val="18"/>
          </w:rPr>
          <w:t>2</w:t>
        </w:r>
        <w:r w:rsidRPr="0090798D">
          <w:rPr>
            <w:noProof/>
            <w:sz w:val="18"/>
            <w:szCs w:val="18"/>
          </w:rPr>
          <w:fldChar w:fldCharType="end"/>
        </w:r>
      </w:sdtContent>
    </w:sdt>
  </w:p>
  <w:p w14:paraId="0830C243" w14:textId="0FCB95B4" w:rsidR="002D1B24" w:rsidRDefault="00EA0A4D">
    <w:pPr>
      <w:pStyle w:val="Footer"/>
    </w:pPr>
    <w:r>
      <w:rPr>
        <w:sz w:val="18"/>
        <w:szCs w:val="18"/>
      </w:rPr>
      <w:t>Service Limitation</w:t>
    </w:r>
    <w:r w:rsidR="00BF2262">
      <w:rPr>
        <w:sz w:val="18"/>
        <w:szCs w:val="18"/>
      </w:rPr>
      <w:t>s</w:t>
    </w:r>
    <w:r w:rsidR="002D1B24" w:rsidRPr="0090798D">
      <w:rPr>
        <w:sz w:val="18"/>
        <w:szCs w:val="18"/>
      </w:rPr>
      <w:tab/>
    </w:r>
    <w:r w:rsidR="002D1B24" w:rsidRPr="0090798D">
      <w:rPr>
        <w:sz w:val="18"/>
        <w:szCs w:val="18"/>
      </w:rPr>
      <w:tab/>
      <w:t>® Transport U, LLC.</w:t>
    </w:r>
    <w:r w:rsidR="002D1B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9038" w14:textId="77777777" w:rsidR="00EA0A4D" w:rsidRDefault="00EA0A4D" w:rsidP="00EA0A4D">
      <w:r>
        <w:separator/>
      </w:r>
    </w:p>
  </w:footnote>
  <w:footnote w:type="continuationSeparator" w:id="0">
    <w:p w14:paraId="346ED2BD" w14:textId="77777777" w:rsidR="00EA0A4D" w:rsidRDefault="00EA0A4D" w:rsidP="00EA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1BD8" w14:textId="77777777" w:rsidR="002D1B24" w:rsidRDefault="002D1B24" w:rsidP="00F46E4C">
    <w:pPr>
      <w:pStyle w:val="Header"/>
      <w:ind w:hanging="720"/>
    </w:pPr>
    <w:r>
      <w:rPr>
        <w:noProof/>
      </w:rPr>
      <w:drawing>
        <wp:inline distT="0" distB="0" distL="0" distR="0" wp14:anchorId="2B81E5CE" wp14:editId="3159E628">
          <wp:extent cx="1812324" cy="453081"/>
          <wp:effectExtent l="0" t="0" r="0" b="4445"/>
          <wp:docPr id="92125471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84204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541" cy="4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6C8"/>
    <w:multiLevelType w:val="multilevel"/>
    <w:tmpl w:val="3DE00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3BF"/>
    <w:multiLevelType w:val="multilevel"/>
    <w:tmpl w:val="E0D6E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C0A98"/>
    <w:multiLevelType w:val="multilevel"/>
    <w:tmpl w:val="484A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6F2A"/>
    <w:multiLevelType w:val="multilevel"/>
    <w:tmpl w:val="7B0E2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51DCE"/>
    <w:multiLevelType w:val="multilevel"/>
    <w:tmpl w:val="AAF2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A2A20"/>
    <w:multiLevelType w:val="multilevel"/>
    <w:tmpl w:val="E66EA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771AA"/>
    <w:multiLevelType w:val="multilevel"/>
    <w:tmpl w:val="6100B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942EC"/>
    <w:multiLevelType w:val="multilevel"/>
    <w:tmpl w:val="9FD2D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360A2"/>
    <w:multiLevelType w:val="multilevel"/>
    <w:tmpl w:val="60540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93EA4"/>
    <w:multiLevelType w:val="multilevel"/>
    <w:tmpl w:val="B720E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A7F18"/>
    <w:multiLevelType w:val="multilevel"/>
    <w:tmpl w:val="203C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F6125"/>
    <w:multiLevelType w:val="multilevel"/>
    <w:tmpl w:val="1090E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110DD"/>
    <w:multiLevelType w:val="multilevel"/>
    <w:tmpl w:val="00B6B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854463">
    <w:abstractNumId w:val="0"/>
  </w:num>
  <w:num w:numId="2" w16cid:durableId="2020235584">
    <w:abstractNumId w:val="8"/>
  </w:num>
  <w:num w:numId="3" w16cid:durableId="1414279786">
    <w:abstractNumId w:val="6"/>
  </w:num>
  <w:num w:numId="4" w16cid:durableId="245965182">
    <w:abstractNumId w:val="11"/>
  </w:num>
  <w:num w:numId="5" w16cid:durableId="626666602">
    <w:abstractNumId w:val="4"/>
  </w:num>
  <w:num w:numId="6" w16cid:durableId="1821115616">
    <w:abstractNumId w:val="3"/>
  </w:num>
  <w:num w:numId="7" w16cid:durableId="1024212656">
    <w:abstractNumId w:val="5"/>
  </w:num>
  <w:num w:numId="8" w16cid:durableId="273246459">
    <w:abstractNumId w:val="7"/>
  </w:num>
  <w:num w:numId="9" w16cid:durableId="563031379">
    <w:abstractNumId w:val="10"/>
  </w:num>
  <w:num w:numId="10" w16cid:durableId="688605019">
    <w:abstractNumId w:val="1"/>
  </w:num>
  <w:num w:numId="11" w16cid:durableId="35470518">
    <w:abstractNumId w:val="9"/>
  </w:num>
  <w:num w:numId="12" w16cid:durableId="1020936942">
    <w:abstractNumId w:val="12"/>
  </w:num>
  <w:num w:numId="13" w16cid:durableId="196739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24"/>
    <w:rsid w:val="0014636E"/>
    <w:rsid w:val="001B158F"/>
    <w:rsid w:val="0021592C"/>
    <w:rsid w:val="002D1B24"/>
    <w:rsid w:val="003E070B"/>
    <w:rsid w:val="00A470B3"/>
    <w:rsid w:val="00BF2262"/>
    <w:rsid w:val="00C55AC2"/>
    <w:rsid w:val="00E93951"/>
    <w:rsid w:val="00EA0A4D"/>
    <w:rsid w:val="00E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F4999"/>
  <w15:chartTrackingRefBased/>
  <w15:docId w15:val="{96D761E6-4E9C-4015-919D-ADCB175B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24"/>
  </w:style>
  <w:style w:type="paragraph" w:styleId="Heading1">
    <w:name w:val="heading 1"/>
    <w:basedOn w:val="Normal"/>
    <w:next w:val="Normal"/>
    <w:link w:val="Heading1Char"/>
    <w:uiPriority w:val="9"/>
    <w:qFormat/>
    <w:rsid w:val="002D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B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B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B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B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B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B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B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B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B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B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B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B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B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B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B24"/>
  </w:style>
  <w:style w:type="paragraph" w:styleId="Footer">
    <w:name w:val="footer"/>
    <w:basedOn w:val="Normal"/>
    <w:link w:val="FooterChar"/>
    <w:uiPriority w:val="99"/>
    <w:unhideWhenUsed/>
    <w:rsid w:val="002D1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1300</Characters>
  <Application>Microsoft Office Word</Application>
  <DocSecurity>0</DocSecurity>
  <Lines>28</Lines>
  <Paragraphs>12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Notoya N. Gordon</dc:creator>
  <cp:keywords/>
  <dc:description/>
  <cp:lastModifiedBy>Notoya N. Gordon</cp:lastModifiedBy>
  <cp:revision>3</cp:revision>
  <dcterms:created xsi:type="dcterms:W3CDTF">2025-11-12T02:08:00Z</dcterms:created>
  <dcterms:modified xsi:type="dcterms:W3CDTF">2025-11-12T02:11:00Z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919c8aca-9b65-4ef4-bf3c-fd59e53965fb</vt:lpwstr>
  </property>
</Properties>
</file>